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E651" w14:textId="77777777" w:rsidR="005062A8" w:rsidRPr="005062A8" w:rsidRDefault="005062A8" w:rsidP="00506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b/>
          <w:bCs/>
          <w:color w:val="13353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Подготовка пациента к процедуре сдачи крови</w:t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br/>
      </w:r>
    </w:p>
    <w:p w14:paraId="5F9A24CF" w14:textId="229B9650" w:rsidR="005062A8" w:rsidRPr="005062A8" w:rsidRDefault="00C95B84" w:rsidP="005062A8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О</w:t>
      </w:r>
      <w:r w:rsidR="005062A8"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бщий анализ крови</w:t>
      </w:r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:</w:t>
      </w:r>
      <w:r w:rsidR="005062A8"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последний приём пищи должен быть </w:t>
      </w:r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не менее, чем </w:t>
      </w:r>
      <w:r w:rsidR="005062A8"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за 1 час до сдачи крови. </w:t>
      </w:r>
    </w:p>
    <w:p w14:paraId="1D458658" w14:textId="39611F39" w:rsidR="005062A8" w:rsidRDefault="005062A8" w:rsidP="005062A8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При сдаче венозной крови нужно исключить факторы, влияющие на результаты исследований: физическое напряжение</w:t>
      </w:r>
      <w:r w:rsidR="00C95B84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, </w:t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эмоциональное возбуждение. Поэтому перед процедурой следует отдохнуть 10 - 15 минут.</w:t>
      </w:r>
    </w:p>
    <w:p w14:paraId="2C3825D6" w14:textId="2A48EFC8" w:rsidR="00C95B84" w:rsidRDefault="005D7504" w:rsidP="00C95B8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Ряд анализов делают натощак. Например, биохимические (глюкоза, </w:t>
      </w:r>
      <w:proofErr w:type="spellStart"/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липидограмма</w:t>
      </w:r>
      <w:proofErr w:type="spellEnd"/>
      <w:r w:rsidR="00C95B84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(холестерин, триглицериды, </w:t>
      </w:r>
      <w:proofErr w:type="spellStart"/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лпвп</w:t>
      </w:r>
      <w:proofErr w:type="spellEnd"/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лпнп</w:t>
      </w:r>
      <w:proofErr w:type="spellEnd"/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.</w:t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)</w:t>
      </w:r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,</w:t>
      </w:r>
      <w:r w:rsidR="00C95B84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</w:t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гормоны (ТТГ, паратгормон</w:t>
      </w:r>
      <w:r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.</w:t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) «Натощак» </w:t>
      </w:r>
      <w:proofErr w:type="gramStart"/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-это</w:t>
      </w:r>
      <w:proofErr w:type="gramEnd"/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когда между последним приёмом пищи</w:t>
      </w:r>
      <w:r w:rsidR="00C95B84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(в том числе напитков, кроме воды)</w:t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и взятием крови проходит не менее 8 часов. Можно пить воду.</w:t>
      </w:r>
      <w:r w:rsidR="00C95B84" w:rsidRPr="00C95B84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</w:t>
      </w:r>
    </w:p>
    <w:p w14:paraId="6E1C2431" w14:textId="7DA146CA" w:rsidR="005D7504" w:rsidRPr="00C95B84" w:rsidRDefault="00C95B84" w:rsidP="00C95B84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Желательно за 1 - 2 дня до обследования исключить из рациона жирное,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14:paraId="162B8389" w14:textId="77777777" w:rsidR="005062A8" w:rsidRPr="005062A8" w:rsidRDefault="005062A8" w:rsidP="005062A8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 Исключение составляют случаи, когда хотят исследовать концентрацию лекарств в крови (например, </w:t>
      </w:r>
      <w:proofErr w:type="spellStart"/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вальпроевой</w:t>
      </w:r>
      <w:proofErr w:type="spellEnd"/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кислоты, антиконвульсантов). Если вы принимаете лекарства, обязательно предупредите об этом лечащего врача.</w:t>
      </w:r>
    </w:p>
    <w:p w14:paraId="1E61DB64" w14:textId="77777777" w:rsidR="005062A8" w:rsidRPr="005062A8" w:rsidRDefault="005062A8" w:rsidP="005062A8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2B2A3CC8" w14:textId="77777777" w:rsidR="005062A8" w:rsidRPr="005062A8" w:rsidRDefault="005062A8" w:rsidP="005062A8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При гормональных исследованиях у женщин репродуктивного возраста (примерно с 12 - 13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 ФСГ, ЛГ, пролактин, эстриол, эстрадиол, прогестерон следует указать фазу цикла. При проведении исследования на половые гормоны строго придерживайтесь рекомендаций вашего лечащего врача о дне менструального цикла, в который необходимо сдать кровь.</w:t>
      </w:r>
    </w:p>
    <w:p w14:paraId="0E6A9A01" w14:textId="77777777" w:rsidR="005062A8" w:rsidRPr="005062A8" w:rsidRDefault="005062A8" w:rsidP="005062A8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</w:t>
      </w:r>
    </w:p>
    <w:p w14:paraId="2AA2C792" w14:textId="09CED284" w:rsidR="005062A8" w:rsidRDefault="005062A8" w:rsidP="005062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>В разных лабораториях могут применяться разные методы исследования и единицы измерения. Чтобы оценка ваших результатов</w:t>
      </w:r>
      <w:r w:rsidR="005D7504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в ДИНАМИКЕ</w:t>
      </w:r>
      <w:r w:rsidRPr="005062A8"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  <w:t xml:space="preserve"> была корректной и была приемлемость результатов, делайте исследования в одной и той же лаборатории, в одно и то же время. Сравнение таких исследований будет более корректным.</w:t>
      </w:r>
    </w:p>
    <w:p w14:paraId="5E6EBF5C" w14:textId="515A4519" w:rsidR="00D11F11" w:rsidRPr="005062A8" w:rsidRDefault="00D11F11" w:rsidP="00D11F1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3353F"/>
          <w:sz w:val="24"/>
          <w:szCs w:val="24"/>
          <w:lang w:eastAsia="ru-RU"/>
        </w:rPr>
      </w:pPr>
    </w:p>
    <w:p w14:paraId="7D00A1BB" w14:textId="77777777" w:rsidR="001534ED" w:rsidRDefault="001534ED"/>
    <w:sectPr w:rsidR="001534ED" w:rsidSect="00506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0BB8"/>
    <w:multiLevelType w:val="multilevel"/>
    <w:tmpl w:val="72DA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7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4"/>
    <w:rsid w:val="001534ED"/>
    <w:rsid w:val="00494974"/>
    <w:rsid w:val="005062A8"/>
    <w:rsid w:val="005D7504"/>
    <w:rsid w:val="006A3A34"/>
    <w:rsid w:val="00C95B84"/>
    <w:rsid w:val="00D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BFEA"/>
  <w15:chartTrackingRefBased/>
  <w15:docId w15:val="{6B3AD8EA-657B-4F0E-97EA-F4666413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Чудо Доктор</cp:lastModifiedBy>
  <cp:revision>6</cp:revision>
  <dcterms:created xsi:type="dcterms:W3CDTF">2022-10-18T06:30:00Z</dcterms:created>
  <dcterms:modified xsi:type="dcterms:W3CDTF">2022-10-18T16:09:00Z</dcterms:modified>
</cp:coreProperties>
</file>